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9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91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TUCHMAN MARTIN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405 WEST 13TH STREET,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FTAI Aviation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FTAI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10014</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05/01/2026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143,584</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242.437</w:t>
            </w:r>
            <w:r>
              <w:rPr>
                <w:rFonts w:ascii="Times New Roman" w:cs="Times New Roman" w:eastAsia="Times New Roman" w:hAnsi="Times New Roman"/>
                <w:sz w:val="22"/>
                <w:szCs w:val="22"/>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0000FF"/>
              </w:rPr>
              <w:t>236,302</w:t>
            </w:r>
          </w:p>
        </w:tc>
        <w:tc>
          <w:tcPr>
            <w:tcW w:w="920" w:type="dxa"/>
            <w:vAlign w:val="bottom"/>
            <w:tcBorders>
              <w:bottom w:val="single" w:sz="8" w:color="2C2C2C"/>
            </w:tcBorders>
          </w:tcPr>
          <w:p>
            <w:pPr>
              <w:jc w:val="center"/>
              <w:ind w:right="31"/>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05/04/2026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43,176</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240.642</w:t>
            </w:r>
            <w:r>
              <w:rPr>
                <w:rFonts w:ascii="Times New Roman" w:cs="Times New Roman" w:eastAsia="Times New Roman" w:hAnsi="Times New Roman"/>
                <w:sz w:val="22"/>
                <w:szCs w:val="22"/>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0000FF"/>
              </w:rPr>
              <w:t>193,126</w:t>
            </w:r>
          </w:p>
        </w:tc>
        <w:tc>
          <w:tcPr>
            <w:tcW w:w="920" w:type="dxa"/>
            <w:vAlign w:val="bottom"/>
            <w:tcBorders>
              <w:bottom w:val="single" w:sz="8" w:color="2C2C2C"/>
            </w:tcBorders>
          </w:tcPr>
          <w:p>
            <w:pPr>
              <w:jc w:val="center"/>
              <w:ind w:right="31"/>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05/04/2026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67,500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241.992</w:t>
            </w:r>
            <w:r>
              <w:rPr>
                <w:rFonts w:ascii="Times New Roman" w:cs="Times New Roman" w:eastAsia="Times New Roman" w:hAnsi="Times New Roman"/>
                <w:sz w:val="22"/>
                <w:szCs w:val="22"/>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0000FF"/>
              </w:rPr>
              <w:t>210,491</w:t>
            </w:r>
          </w:p>
        </w:tc>
        <w:tc>
          <w:tcPr>
            <w:tcW w:w="920" w:type="dxa"/>
            <w:vAlign w:val="bottom"/>
            <w:tcBorders>
              <w:bottom w:val="single" w:sz="8" w:color="2C2C2C"/>
            </w:tcBorders>
          </w:tcPr>
          <w:p>
            <w:pPr>
              <w:jc w:val="center"/>
              <w:ind w:right="31"/>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Series C Preferred Shares</w:t>
            </w: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0000FF"/>
              </w:rPr>
              <w:t>800,000</w:t>
            </w:r>
          </w:p>
        </w:tc>
        <w:tc>
          <w:tcPr>
            <w:tcW w:w="920" w:type="dxa"/>
            <w:vAlign w:val="bottom"/>
          </w:tcPr>
          <w:p>
            <w:pPr>
              <w:jc w:val="center"/>
              <w:ind w:right="31"/>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Series D Preferred Shares</w:t>
            </w: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0000FF"/>
              </w:rPr>
              <w:t>40,000</w:t>
            </w:r>
          </w:p>
        </w:tc>
        <w:tc>
          <w:tcPr>
            <w:tcW w:w="920" w:type="dxa"/>
            <w:vAlign w:val="bottom"/>
          </w:tcPr>
          <w:p>
            <w:pPr>
              <w:jc w:val="center"/>
              <w:ind w:right="31"/>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600" w:type="dxa"/>
            <w:vAlign w:val="bottom"/>
            <w:tcBorders>
              <w:bottom w:val="single" w:sz="8" w:color="2C2C2C"/>
            </w:tcBorders>
            <w:gridSpan w:val="4"/>
          </w:tcPr>
          <w:p>
            <w:pPr>
              <w:spacing w:after="0"/>
              <w:rPr>
                <w:sz w:val="8"/>
                <w:szCs w:val="8"/>
                <w:color w:val="auto"/>
              </w:rPr>
            </w:pPr>
          </w:p>
        </w:tc>
        <w:tc>
          <w:tcPr>
            <w:tcW w:w="2720" w:type="dxa"/>
            <w:vAlign w:val="bottom"/>
            <w:tcBorders>
              <w:bottom w:val="single" w:sz="8" w:color="2C2C2C"/>
            </w:tcBorders>
            <w:gridSpan w:val="6"/>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in multiple transactions and the price reported is a weighted average. The sale prices ranged from $238.27 to $245.66 per share.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BoHee Yoon, as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05/05/2026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0939713" TargetMode="External"/><Relationship Id="rId14" Type="http://schemas.openxmlformats.org/officeDocument/2006/relationships/hyperlink" Target="http://www.sec.gov/cgi-bin/browse-edgar?action=getcompany&amp;CIK=00015903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2026-05-05T18:01:04Z</dcterms:created>
  <dcterms:modified xsi:type="dcterms:W3CDTF">2026-05-05T18:01:04Z</dcterms:modified>
</cp:coreProperties>
</file>